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2C884" w14:textId="31196A71" w:rsidR="002168A8" w:rsidRPr="002168A8" w:rsidRDefault="002168A8" w:rsidP="002168A8">
      <w:pPr>
        <w:jc w:val="center"/>
        <w:rPr>
          <w:rFonts w:ascii="Work Sans" w:hAnsi="Work Sans"/>
          <w:b/>
          <w:bCs/>
        </w:rPr>
      </w:pPr>
      <w:r w:rsidRPr="002168A8">
        <w:rPr>
          <w:rFonts w:ascii="Work Sans" w:hAnsi="Work Sans"/>
          <w:b/>
          <w:bCs/>
        </w:rPr>
        <w:t>INFORMACION GENERAL</w:t>
      </w:r>
    </w:p>
    <w:p w14:paraId="4253D766" w14:textId="00482326" w:rsidR="002168A8" w:rsidRPr="002168A8" w:rsidRDefault="00904E53" w:rsidP="002168A8">
      <w:pPr>
        <w:jc w:val="both"/>
        <w:rPr>
          <w:rFonts w:ascii="Work Sans" w:hAnsi="Work Sans"/>
        </w:rPr>
      </w:pPr>
      <w:r w:rsidRPr="00904E53">
        <w:rPr>
          <w:rFonts w:ascii="Work Sans" w:hAnsi="Work Sans"/>
        </w:rPr>
        <w:t xml:space="preserve">CENTRALES ELÉCTRICAS DEL NORTE DE SANTANDER S.A. ESP (CENS) es una empresa de servicios públicos de naturaleza mixta, fundada como sociedad anónima el 16 de octubre de 1952. Desde su creación, se dedica a las actividades de </w:t>
      </w:r>
      <w:r w:rsidRPr="00904E53">
        <w:rPr>
          <w:rFonts w:ascii="Work Sans" w:hAnsi="Work Sans"/>
          <w:b/>
          <w:bCs/>
        </w:rPr>
        <w:t>transmisión, distribución y comercialización</w:t>
      </w:r>
      <w:r w:rsidRPr="00904E53">
        <w:rPr>
          <w:rFonts w:ascii="Work Sans" w:hAnsi="Work Sans"/>
        </w:rPr>
        <w:t xml:space="preserve"> de electricidad, conforme a los datos registrados en el Registro Único de Prestadores – RUPS.</w:t>
      </w:r>
    </w:p>
    <w:tbl>
      <w:tblPr>
        <w:tblStyle w:val="Tablaconcuadrcula"/>
        <w:tblW w:w="0" w:type="auto"/>
        <w:tblLook w:val="04A0" w:firstRow="1" w:lastRow="0" w:firstColumn="1" w:lastColumn="0" w:noHBand="0" w:noVBand="1"/>
      </w:tblPr>
      <w:tblGrid>
        <w:gridCol w:w="4414"/>
        <w:gridCol w:w="4414"/>
      </w:tblGrid>
      <w:tr w:rsidR="002168A8" w:rsidRPr="002168A8" w14:paraId="1E244793" w14:textId="77777777" w:rsidTr="002168A8">
        <w:tc>
          <w:tcPr>
            <w:tcW w:w="4414" w:type="dxa"/>
            <w:shd w:val="clear" w:color="auto" w:fill="FFC000"/>
            <w:vAlign w:val="center"/>
          </w:tcPr>
          <w:p w14:paraId="484FD7CF" w14:textId="2E266961" w:rsidR="002168A8" w:rsidRPr="002168A8" w:rsidRDefault="002168A8" w:rsidP="002168A8">
            <w:pPr>
              <w:rPr>
                <w:rFonts w:ascii="Work Sans" w:hAnsi="Work Sans"/>
                <w:b/>
                <w:bCs/>
                <w:color w:val="FFFFFF" w:themeColor="background1"/>
              </w:rPr>
            </w:pPr>
            <w:r w:rsidRPr="002168A8">
              <w:rPr>
                <w:rFonts w:ascii="Work Sans" w:hAnsi="Work Sans"/>
                <w:b/>
                <w:bCs/>
                <w:color w:val="FFFFFF" w:themeColor="background1"/>
              </w:rPr>
              <w:t>Tipo de Sociedad:</w:t>
            </w:r>
          </w:p>
        </w:tc>
        <w:tc>
          <w:tcPr>
            <w:tcW w:w="4414" w:type="dxa"/>
            <w:vAlign w:val="center"/>
          </w:tcPr>
          <w:p w14:paraId="3A16F791" w14:textId="573BB88D" w:rsidR="002168A8" w:rsidRPr="002168A8" w:rsidRDefault="002168A8" w:rsidP="002168A8">
            <w:pPr>
              <w:rPr>
                <w:rFonts w:ascii="Work Sans" w:hAnsi="Work Sans"/>
              </w:rPr>
            </w:pPr>
            <w:r w:rsidRPr="002168A8">
              <w:rPr>
                <w:rFonts w:ascii="Work Sans" w:hAnsi="Work Sans"/>
              </w:rPr>
              <w:t>Sociedad Anónima</w:t>
            </w:r>
          </w:p>
        </w:tc>
      </w:tr>
      <w:tr w:rsidR="002168A8" w:rsidRPr="002168A8" w14:paraId="6168CD00" w14:textId="77777777" w:rsidTr="002168A8">
        <w:tc>
          <w:tcPr>
            <w:tcW w:w="4414" w:type="dxa"/>
            <w:shd w:val="clear" w:color="auto" w:fill="FFC000"/>
            <w:vAlign w:val="center"/>
          </w:tcPr>
          <w:p w14:paraId="2D44AB90" w14:textId="4175FA3F" w:rsidR="002168A8" w:rsidRPr="002168A8" w:rsidRDefault="002168A8" w:rsidP="002168A8">
            <w:pPr>
              <w:rPr>
                <w:rFonts w:ascii="Work Sans" w:hAnsi="Work Sans"/>
                <w:b/>
                <w:bCs/>
                <w:color w:val="FFFFFF" w:themeColor="background1"/>
              </w:rPr>
            </w:pPr>
            <w:r w:rsidRPr="002168A8">
              <w:rPr>
                <w:rFonts w:ascii="Work Sans" w:hAnsi="Work Sans"/>
                <w:b/>
                <w:bCs/>
                <w:color w:val="FFFFFF" w:themeColor="background1"/>
              </w:rPr>
              <w:t>Nombre o razón social:</w:t>
            </w:r>
          </w:p>
        </w:tc>
        <w:tc>
          <w:tcPr>
            <w:tcW w:w="4414" w:type="dxa"/>
            <w:vAlign w:val="center"/>
          </w:tcPr>
          <w:p w14:paraId="3E7674BA" w14:textId="4BC295AC" w:rsidR="002168A8" w:rsidRPr="002168A8" w:rsidRDefault="002168A8" w:rsidP="002168A8">
            <w:pPr>
              <w:rPr>
                <w:rFonts w:ascii="Work Sans" w:hAnsi="Work Sans"/>
              </w:rPr>
            </w:pPr>
            <w:r w:rsidRPr="002168A8">
              <w:rPr>
                <w:rFonts w:ascii="Work Sans" w:hAnsi="Work Sans"/>
              </w:rPr>
              <w:t>CENTRALES ELECTRICAS DEL NORTE DE SANTANDER SA ESP – CENS SA ESP</w:t>
            </w:r>
          </w:p>
        </w:tc>
      </w:tr>
      <w:tr w:rsidR="002168A8" w:rsidRPr="002168A8" w14:paraId="2734B3C3" w14:textId="77777777" w:rsidTr="002168A8">
        <w:tc>
          <w:tcPr>
            <w:tcW w:w="4414" w:type="dxa"/>
            <w:shd w:val="clear" w:color="auto" w:fill="FFC000"/>
            <w:vAlign w:val="center"/>
          </w:tcPr>
          <w:p w14:paraId="70DA9A55" w14:textId="4B56FEBA" w:rsidR="002168A8" w:rsidRPr="002168A8" w:rsidRDefault="002168A8" w:rsidP="002168A8">
            <w:pPr>
              <w:rPr>
                <w:rFonts w:ascii="Work Sans" w:hAnsi="Work Sans"/>
                <w:b/>
                <w:bCs/>
                <w:color w:val="FFFFFF" w:themeColor="background1"/>
              </w:rPr>
            </w:pPr>
            <w:r w:rsidRPr="002168A8">
              <w:rPr>
                <w:rFonts w:ascii="Work Sans" w:hAnsi="Work Sans"/>
                <w:b/>
                <w:bCs/>
                <w:color w:val="FFFFFF" w:themeColor="background1"/>
              </w:rPr>
              <w:t>Representante Legal:</w:t>
            </w:r>
          </w:p>
        </w:tc>
        <w:tc>
          <w:tcPr>
            <w:tcW w:w="4414" w:type="dxa"/>
            <w:vAlign w:val="center"/>
          </w:tcPr>
          <w:p w14:paraId="0D5F971C" w14:textId="4B1AC64F" w:rsidR="002168A8" w:rsidRPr="002168A8" w:rsidRDefault="002168A8" w:rsidP="002168A8">
            <w:pPr>
              <w:rPr>
                <w:rFonts w:ascii="Work Sans" w:hAnsi="Work Sans"/>
              </w:rPr>
            </w:pPr>
            <w:r w:rsidRPr="002168A8">
              <w:rPr>
                <w:rFonts w:ascii="Work Sans" w:hAnsi="Work Sans"/>
              </w:rPr>
              <w:t>JOSE MIGUEL GONZALEZ CAMPO</w:t>
            </w:r>
          </w:p>
        </w:tc>
      </w:tr>
      <w:tr w:rsidR="002168A8" w:rsidRPr="002168A8" w14:paraId="2A42CBF8" w14:textId="77777777" w:rsidTr="002168A8">
        <w:tc>
          <w:tcPr>
            <w:tcW w:w="4414" w:type="dxa"/>
            <w:shd w:val="clear" w:color="auto" w:fill="FFC000"/>
            <w:vAlign w:val="center"/>
          </w:tcPr>
          <w:p w14:paraId="2BE10839" w14:textId="7320131A" w:rsidR="002168A8" w:rsidRPr="002168A8" w:rsidRDefault="002168A8" w:rsidP="002168A8">
            <w:pPr>
              <w:rPr>
                <w:rFonts w:ascii="Work Sans" w:hAnsi="Work Sans"/>
                <w:b/>
                <w:bCs/>
                <w:color w:val="FFFFFF" w:themeColor="background1"/>
              </w:rPr>
            </w:pPr>
            <w:r w:rsidRPr="002168A8">
              <w:rPr>
                <w:rFonts w:ascii="Work Sans" w:hAnsi="Work Sans"/>
                <w:b/>
                <w:bCs/>
                <w:color w:val="FFFFFF" w:themeColor="background1"/>
              </w:rPr>
              <w:t>NIT:</w:t>
            </w:r>
          </w:p>
        </w:tc>
        <w:tc>
          <w:tcPr>
            <w:tcW w:w="4414" w:type="dxa"/>
            <w:vAlign w:val="center"/>
          </w:tcPr>
          <w:p w14:paraId="73053803" w14:textId="6784B585" w:rsidR="002168A8" w:rsidRPr="002168A8" w:rsidRDefault="002168A8" w:rsidP="002168A8">
            <w:pPr>
              <w:rPr>
                <w:rFonts w:ascii="Work Sans" w:hAnsi="Work Sans"/>
              </w:rPr>
            </w:pPr>
            <w:r w:rsidRPr="002168A8">
              <w:rPr>
                <w:rFonts w:ascii="Work Sans" w:hAnsi="Work Sans"/>
              </w:rPr>
              <w:t>890500514-9</w:t>
            </w:r>
          </w:p>
        </w:tc>
      </w:tr>
      <w:tr w:rsidR="002168A8" w:rsidRPr="002168A8" w14:paraId="08CD9DE5" w14:textId="77777777" w:rsidTr="002168A8">
        <w:tc>
          <w:tcPr>
            <w:tcW w:w="4414" w:type="dxa"/>
            <w:shd w:val="clear" w:color="auto" w:fill="FFC000"/>
            <w:vAlign w:val="center"/>
          </w:tcPr>
          <w:p w14:paraId="5F97ACC1" w14:textId="4B752DE4" w:rsidR="002168A8" w:rsidRPr="002168A8" w:rsidRDefault="002168A8" w:rsidP="002168A8">
            <w:pPr>
              <w:rPr>
                <w:rFonts w:ascii="Work Sans" w:hAnsi="Work Sans"/>
                <w:b/>
                <w:bCs/>
                <w:color w:val="FFFFFF" w:themeColor="background1"/>
              </w:rPr>
            </w:pPr>
            <w:r w:rsidRPr="002168A8">
              <w:rPr>
                <w:rFonts w:ascii="Work Sans" w:hAnsi="Work Sans"/>
                <w:b/>
                <w:bCs/>
                <w:color w:val="FFFFFF" w:themeColor="background1"/>
              </w:rPr>
              <w:t>Servicio público domiciliario (SPD) prestado objeto de la vigilancia o inspección:</w:t>
            </w:r>
          </w:p>
        </w:tc>
        <w:tc>
          <w:tcPr>
            <w:tcW w:w="4414" w:type="dxa"/>
            <w:vAlign w:val="center"/>
          </w:tcPr>
          <w:p w14:paraId="58CB42C6" w14:textId="24A72511" w:rsidR="002168A8" w:rsidRPr="002168A8" w:rsidRDefault="002168A8" w:rsidP="002168A8">
            <w:pPr>
              <w:rPr>
                <w:rFonts w:ascii="Work Sans" w:hAnsi="Work Sans"/>
              </w:rPr>
            </w:pPr>
            <w:r w:rsidRPr="002168A8">
              <w:rPr>
                <w:rFonts w:ascii="Work Sans" w:hAnsi="Work Sans"/>
              </w:rPr>
              <w:t>Energía eléctrica</w:t>
            </w:r>
          </w:p>
        </w:tc>
      </w:tr>
    </w:tbl>
    <w:p w14:paraId="30553AC7" w14:textId="77777777" w:rsidR="002168A8" w:rsidRPr="002168A8" w:rsidRDefault="002168A8">
      <w:pPr>
        <w:rPr>
          <w:rFonts w:ascii="Work Sans" w:hAnsi="Work Sans"/>
        </w:rPr>
      </w:pPr>
    </w:p>
    <w:p w14:paraId="70209E70" w14:textId="17BD2F1F" w:rsidR="002168A8" w:rsidRPr="002168A8" w:rsidRDefault="002168A8" w:rsidP="002168A8">
      <w:pPr>
        <w:jc w:val="center"/>
        <w:rPr>
          <w:rFonts w:ascii="Work Sans" w:hAnsi="Work Sans"/>
          <w:b/>
          <w:bCs/>
        </w:rPr>
      </w:pPr>
      <w:r w:rsidRPr="002168A8">
        <w:rPr>
          <w:rFonts w:ascii="Work Sans" w:hAnsi="Work Sans"/>
          <w:b/>
          <w:bCs/>
        </w:rPr>
        <w:t>PARTICIPACION EN EL SIN</w:t>
      </w:r>
    </w:p>
    <w:p w14:paraId="2A9B0C99" w14:textId="77777777" w:rsidR="00904E53" w:rsidRPr="00904E53" w:rsidRDefault="00904E53" w:rsidP="00904E53">
      <w:pPr>
        <w:jc w:val="both"/>
        <w:rPr>
          <w:rFonts w:ascii="Work Sans" w:hAnsi="Work Sans"/>
        </w:rPr>
      </w:pPr>
      <w:r w:rsidRPr="00904E53">
        <w:rPr>
          <w:rFonts w:ascii="Work Sans" w:hAnsi="Work Sans"/>
        </w:rPr>
        <w:t xml:space="preserve">El sistema eléctrico de CENS se abastece del Sistema de Transmisión Nacional (STN), con conexión en las subestaciones de Ocaña, San Mateo y Belén, a través de las cuales se inyecta una significativa cantidad de potencia para satisfacer la demanda de los 47 municipios que cubre, distribuidos en 40 de Norte de Santander, 6 del sur de Cesar y 1 del sur de Bolívar. Operativamente, el sistema está dividido en cinco regiones: Cúcuta, Ocaña, Aguachica, Pamplona y Tibú. Además, CENS mantiene intercambios de potencia a través de las fronteras comerciales en Toledo y </w:t>
      </w:r>
      <w:proofErr w:type="spellStart"/>
      <w:r w:rsidRPr="00904E53">
        <w:rPr>
          <w:rFonts w:ascii="Work Sans" w:hAnsi="Work Sans"/>
        </w:rPr>
        <w:t>Samore</w:t>
      </w:r>
      <w:proofErr w:type="spellEnd"/>
      <w:r w:rsidRPr="00904E53">
        <w:rPr>
          <w:rFonts w:ascii="Work Sans" w:hAnsi="Work Sans"/>
        </w:rPr>
        <w:t xml:space="preserve"> con </w:t>
      </w:r>
      <w:proofErr w:type="spellStart"/>
      <w:r w:rsidRPr="00904E53">
        <w:rPr>
          <w:rFonts w:ascii="Work Sans" w:hAnsi="Work Sans"/>
        </w:rPr>
        <w:t>Intercolombia</w:t>
      </w:r>
      <w:proofErr w:type="spellEnd"/>
      <w:r w:rsidRPr="00904E53">
        <w:rPr>
          <w:rFonts w:ascii="Work Sans" w:hAnsi="Work Sans"/>
        </w:rPr>
        <w:t>, así como con el OR ESSA en San Alberto, a través de una conexión de 34,5 kV.</w:t>
      </w:r>
    </w:p>
    <w:p w14:paraId="193F20A7" w14:textId="77777777" w:rsidR="00904E53" w:rsidRDefault="00904E53" w:rsidP="00904E53">
      <w:pPr>
        <w:jc w:val="both"/>
        <w:rPr>
          <w:rFonts w:ascii="Work Sans" w:hAnsi="Work Sans"/>
        </w:rPr>
      </w:pPr>
      <w:r w:rsidRPr="00904E53">
        <w:rPr>
          <w:rFonts w:ascii="Work Sans" w:hAnsi="Work Sans"/>
        </w:rPr>
        <w:t>El sistema eléctrico de CENS cuenta con 41 subestaciones, que abastecen la demanda total de la compañía. Para la interconexión entre sus subestaciones, la empresa dispone de un Sistema de Transmisión Regional compuesto por 11 subestaciones y aproximadamente 380,12 km de líneas de transmisión de nivel de tensión 4, 597 km a nivel de tensión 3 (34,5 kV) y 11,987 km a nivel de tensión 2 (13,2 kV).</w:t>
      </w:r>
    </w:p>
    <w:p w14:paraId="1BBC2CF4" w14:textId="70ED12D9" w:rsidR="00BE7520" w:rsidRPr="00BE7520" w:rsidRDefault="00BE7520" w:rsidP="002168A8">
      <w:pPr>
        <w:jc w:val="center"/>
        <w:rPr>
          <w:rFonts w:ascii="Work Sans" w:hAnsi="Work Sans"/>
          <w:b/>
          <w:bCs/>
        </w:rPr>
      </w:pPr>
      <w:r w:rsidRPr="00BE7520">
        <w:rPr>
          <w:rFonts w:ascii="Work Sans" w:hAnsi="Work Sans"/>
          <w:b/>
          <w:bCs/>
        </w:rPr>
        <w:t>SITUACIÓN DE SEGURIDAD Y RIESGOS PARA LA INFRAESTRUCTURA ELÉCTRICA DE CENS</w:t>
      </w:r>
    </w:p>
    <w:p w14:paraId="1FF1F305" w14:textId="50799EF0" w:rsidR="00BE7520" w:rsidRPr="00BE7520" w:rsidRDefault="00BE7520" w:rsidP="00BE7520">
      <w:pPr>
        <w:jc w:val="both"/>
        <w:rPr>
          <w:rFonts w:ascii="Work Sans" w:hAnsi="Work Sans"/>
        </w:rPr>
      </w:pPr>
      <w:r w:rsidRPr="00BE7520">
        <w:rPr>
          <w:rFonts w:ascii="Work Sans" w:hAnsi="Work Sans"/>
        </w:rPr>
        <w:t xml:space="preserve">El contacto con los empleados de CENS se realiza debido a una situación de seguridad crítica que afecta tanto a la infraestructura eléctrica como a la seguridad de la población civil. Recientemente, CENS ha sido mencionada en varios panfletos del ELN, lo que genera preocupación sobre posibles atentados dirigidos contra la infraestructura de distribución eléctrica de la empresa. Estos posibles actos de violencia podrían tener un impacto directo en el suministro de energía y afectar a los municipios </w:t>
      </w:r>
      <w:r>
        <w:rPr>
          <w:rFonts w:ascii="Work Sans" w:hAnsi="Work Sans"/>
        </w:rPr>
        <w:t>que</w:t>
      </w:r>
      <w:r w:rsidRPr="00BE7520">
        <w:rPr>
          <w:rFonts w:ascii="Work Sans" w:hAnsi="Work Sans"/>
        </w:rPr>
        <w:t xml:space="preserve"> dependen de sus servicios, lo que pone en riesgo la estabilidad de la región.</w:t>
      </w:r>
    </w:p>
    <w:p w14:paraId="00A13CAC" w14:textId="63DC7688" w:rsidR="002168A8" w:rsidRPr="002168A8" w:rsidRDefault="002168A8" w:rsidP="002168A8">
      <w:pPr>
        <w:jc w:val="center"/>
        <w:rPr>
          <w:rFonts w:ascii="Work Sans" w:hAnsi="Work Sans"/>
          <w:b/>
          <w:bCs/>
        </w:rPr>
      </w:pPr>
      <w:r w:rsidRPr="002168A8">
        <w:rPr>
          <w:rFonts w:ascii="Work Sans" w:hAnsi="Work Sans"/>
          <w:b/>
          <w:bCs/>
        </w:rPr>
        <w:lastRenderedPageBreak/>
        <w:t>CONTACTOS</w:t>
      </w:r>
    </w:p>
    <w:tbl>
      <w:tblPr>
        <w:tblStyle w:val="Tablaconcuadrcula"/>
        <w:tblW w:w="0" w:type="auto"/>
        <w:tblLook w:val="04A0" w:firstRow="1" w:lastRow="0" w:firstColumn="1" w:lastColumn="0" w:noHBand="0" w:noVBand="1"/>
      </w:tblPr>
      <w:tblGrid>
        <w:gridCol w:w="2942"/>
        <w:gridCol w:w="2943"/>
        <w:gridCol w:w="2943"/>
      </w:tblGrid>
      <w:tr w:rsidR="002168A8" w:rsidRPr="002168A8" w14:paraId="5D94173F" w14:textId="77777777" w:rsidTr="002168A8">
        <w:tc>
          <w:tcPr>
            <w:tcW w:w="2942" w:type="dxa"/>
            <w:shd w:val="clear" w:color="auto" w:fill="FFC000"/>
          </w:tcPr>
          <w:p w14:paraId="2BE60731" w14:textId="514D4509" w:rsidR="002168A8" w:rsidRPr="002168A8" w:rsidRDefault="002168A8" w:rsidP="002168A8">
            <w:pPr>
              <w:jc w:val="center"/>
              <w:rPr>
                <w:rFonts w:ascii="Work Sans" w:hAnsi="Work Sans"/>
                <w:b/>
                <w:bCs/>
                <w:color w:val="FFFFFF" w:themeColor="background1"/>
              </w:rPr>
            </w:pPr>
            <w:r w:rsidRPr="002168A8">
              <w:rPr>
                <w:rFonts w:ascii="Work Sans" w:hAnsi="Work Sans"/>
                <w:b/>
                <w:bCs/>
                <w:color w:val="FFFFFF" w:themeColor="background1"/>
              </w:rPr>
              <w:t>NOMBRE</w:t>
            </w:r>
          </w:p>
        </w:tc>
        <w:tc>
          <w:tcPr>
            <w:tcW w:w="2943" w:type="dxa"/>
            <w:shd w:val="clear" w:color="auto" w:fill="FFC000"/>
          </w:tcPr>
          <w:p w14:paraId="32AEBA2B" w14:textId="368CD8CD" w:rsidR="002168A8" w:rsidRPr="002168A8" w:rsidRDefault="002168A8" w:rsidP="002168A8">
            <w:pPr>
              <w:jc w:val="center"/>
              <w:rPr>
                <w:rFonts w:ascii="Work Sans" w:hAnsi="Work Sans"/>
                <w:b/>
                <w:bCs/>
                <w:color w:val="FFFFFF" w:themeColor="background1"/>
              </w:rPr>
            </w:pPr>
            <w:r w:rsidRPr="002168A8">
              <w:rPr>
                <w:rFonts w:ascii="Work Sans" w:hAnsi="Work Sans"/>
                <w:b/>
                <w:bCs/>
                <w:color w:val="FFFFFF" w:themeColor="background1"/>
              </w:rPr>
              <w:t>CARGO</w:t>
            </w:r>
          </w:p>
        </w:tc>
        <w:tc>
          <w:tcPr>
            <w:tcW w:w="2943" w:type="dxa"/>
            <w:shd w:val="clear" w:color="auto" w:fill="FFC000"/>
          </w:tcPr>
          <w:p w14:paraId="7428D584" w14:textId="3B924880" w:rsidR="002168A8" w:rsidRPr="002168A8" w:rsidRDefault="002168A8" w:rsidP="002168A8">
            <w:pPr>
              <w:jc w:val="center"/>
              <w:rPr>
                <w:rFonts w:ascii="Work Sans" w:hAnsi="Work Sans"/>
                <w:b/>
                <w:bCs/>
                <w:color w:val="FFFFFF" w:themeColor="background1"/>
              </w:rPr>
            </w:pPr>
            <w:r w:rsidRPr="002168A8">
              <w:rPr>
                <w:rFonts w:ascii="Work Sans" w:hAnsi="Work Sans"/>
                <w:b/>
                <w:bCs/>
                <w:color w:val="FFFFFF" w:themeColor="background1"/>
              </w:rPr>
              <w:t>CONTACTO</w:t>
            </w:r>
          </w:p>
        </w:tc>
      </w:tr>
      <w:tr w:rsidR="002168A8" w:rsidRPr="002168A8" w14:paraId="6BAFEF29" w14:textId="77777777" w:rsidTr="002168A8">
        <w:tc>
          <w:tcPr>
            <w:tcW w:w="2942" w:type="dxa"/>
            <w:vAlign w:val="center"/>
          </w:tcPr>
          <w:p w14:paraId="154CB41D" w14:textId="41527610" w:rsidR="002168A8" w:rsidRPr="002168A8" w:rsidRDefault="002168A8" w:rsidP="002168A8">
            <w:pPr>
              <w:jc w:val="center"/>
              <w:rPr>
                <w:rFonts w:ascii="Work Sans" w:hAnsi="Work Sans"/>
              </w:rPr>
            </w:pPr>
            <w:r w:rsidRPr="002168A8">
              <w:rPr>
                <w:rFonts w:ascii="Work Sans" w:hAnsi="Work Sans"/>
              </w:rPr>
              <w:t>Carlos Solano</w:t>
            </w:r>
          </w:p>
        </w:tc>
        <w:tc>
          <w:tcPr>
            <w:tcW w:w="2943" w:type="dxa"/>
            <w:vAlign w:val="center"/>
          </w:tcPr>
          <w:p w14:paraId="3AA6896A" w14:textId="479BA9A0" w:rsidR="002168A8" w:rsidRPr="002168A8" w:rsidRDefault="002168A8" w:rsidP="002168A8">
            <w:pPr>
              <w:jc w:val="center"/>
              <w:rPr>
                <w:rFonts w:ascii="Work Sans" w:hAnsi="Work Sans"/>
              </w:rPr>
            </w:pPr>
            <w:r w:rsidRPr="002168A8">
              <w:rPr>
                <w:rFonts w:ascii="Work Sans" w:hAnsi="Work Sans"/>
              </w:rPr>
              <w:t>Ingeniero</w:t>
            </w:r>
          </w:p>
        </w:tc>
        <w:tc>
          <w:tcPr>
            <w:tcW w:w="2943" w:type="dxa"/>
            <w:vAlign w:val="center"/>
          </w:tcPr>
          <w:p w14:paraId="21F268EC" w14:textId="049CB0D7" w:rsidR="002168A8" w:rsidRPr="002168A8" w:rsidRDefault="002168A8" w:rsidP="002168A8">
            <w:pPr>
              <w:jc w:val="center"/>
              <w:rPr>
                <w:rFonts w:ascii="Work Sans" w:hAnsi="Work Sans"/>
              </w:rPr>
            </w:pPr>
            <w:r w:rsidRPr="002168A8">
              <w:rPr>
                <w:rFonts w:ascii="Work Sans" w:hAnsi="Work Sans"/>
              </w:rPr>
              <w:t>313 816 0875</w:t>
            </w:r>
          </w:p>
        </w:tc>
      </w:tr>
      <w:tr w:rsidR="002168A8" w:rsidRPr="002168A8" w14:paraId="216646CB" w14:textId="77777777" w:rsidTr="002168A8">
        <w:tc>
          <w:tcPr>
            <w:tcW w:w="2942" w:type="dxa"/>
            <w:vAlign w:val="center"/>
          </w:tcPr>
          <w:p w14:paraId="5776F865" w14:textId="6405F721" w:rsidR="002168A8" w:rsidRPr="002168A8" w:rsidRDefault="002168A8" w:rsidP="002168A8">
            <w:pPr>
              <w:jc w:val="center"/>
              <w:rPr>
                <w:rFonts w:ascii="Work Sans" w:hAnsi="Work Sans"/>
              </w:rPr>
            </w:pPr>
            <w:proofErr w:type="spellStart"/>
            <w:r w:rsidRPr="002168A8">
              <w:rPr>
                <w:rFonts w:ascii="Work Sans" w:hAnsi="Work Sans"/>
              </w:rPr>
              <w:t>Jose</w:t>
            </w:r>
            <w:proofErr w:type="spellEnd"/>
            <w:r w:rsidRPr="002168A8">
              <w:rPr>
                <w:rFonts w:ascii="Work Sans" w:hAnsi="Work Sans"/>
              </w:rPr>
              <w:t xml:space="preserve"> Miguel Gonzales Ocampo</w:t>
            </w:r>
          </w:p>
        </w:tc>
        <w:tc>
          <w:tcPr>
            <w:tcW w:w="2943" w:type="dxa"/>
            <w:vAlign w:val="center"/>
          </w:tcPr>
          <w:p w14:paraId="0A242851" w14:textId="75AFABA8" w:rsidR="002168A8" w:rsidRPr="002168A8" w:rsidRDefault="002168A8" w:rsidP="002168A8">
            <w:pPr>
              <w:jc w:val="center"/>
              <w:rPr>
                <w:rFonts w:ascii="Work Sans" w:hAnsi="Work Sans"/>
              </w:rPr>
            </w:pPr>
            <w:r w:rsidRPr="002168A8">
              <w:rPr>
                <w:rFonts w:ascii="Work Sans" w:hAnsi="Work Sans"/>
              </w:rPr>
              <w:t>Gerente General</w:t>
            </w:r>
          </w:p>
        </w:tc>
        <w:tc>
          <w:tcPr>
            <w:tcW w:w="2943" w:type="dxa"/>
            <w:vAlign w:val="center"/>
          </w:tcPr>
          <w:p w14:paraId="282B54F0" w14:textId="4DC4C67E" w:rsidR="002168A8" w:rsidRPr="002168A8" w:rsidRDefault="002168A8" w:rsidP="002168A8">
            <w:pPr>
              <w:jc w:val="center"/>
              <w:rPr>
                <w:rFonts w:ascii="Work Sans" w:hAnsi="Work Sans"/>
              </w:rPr>
            </w:pPr>
            <w:r w:rsidRPr="002168A8">
              <w:rPr>
                <w:rFonts w:ascii="Work Sans" w:hAnsi="Work Sans"/>
              </w:rPr>
              <w:t>313 310 5023</w:t>
            </w:r>
          </w:p>
        </w:tc>
      </w:tr>
    </w:tbl>
    <w:p w14:paraId="38D77C5A" w14:textId="77777777" w:rsidR="002168A8" w:rsidRPr="002168A8" w:rsidRDefault="002168A8">
      <w:pPr>
        <w:rPr>
          <w:rFonts w:ascii="Work Sans" w:hAnsi="Work Sans"/>
        </w:rPr>
      </w:pPr>
    </w:p>
    <w:p w14:paraId="738389CA" w14:textId="149DBB7A" w:rsidR="002168A8" w:rsidRPr="002168A8" w:rsidRDefault="002168A8" w:rsidP="002168A8">
      <w:pPr>
        <w:jc w:val="center"/>
        <w:rPr>
          <w:rFonts w:ascii="Work Sans" w:hAnsi="Work Sans"/>
          <w:b/>
          <w:bCs/>
        </w:rPr>
      </w:pPr>
      <w:r w:rsidRPr="002168A8">
        <w:rPr>
          <w:rFonts w:ascii="Work Sans" w:hAnsi="Work Sans"/>
          <w:b/>
          <w:bCs/>
        </w:rPr>
        <w:t>INFORMACION REPORTADA</w:t>
      </w:r>
    </w:p>
    <w:p w14:paraId="382D936B" w14:textId="3E823288" w:rsidR="002168A8" w:rsidRPr="002168A8" w:rsidRDefault="00904E53" w:rsidP="00904E53">
      <w:pPr>
        <w:jc w:val="both"/>
        <w:rPr>
          <w:rFonts w:ascii="Work Sans" w:hAnsi="Work Sans"/>
        </w:rPr>
      </w:pPr>
      <w:r w:rsidRPr="00904E53">
        <w:rPr>
          <w:rFonts w:ascii="Work Sans" w:hAnsi="Work Sans"/>
        </w:rPr>
        <w:t>Según la información obtenida de los contactos en la empresa CENS, hasta el momento no se han reportado fallas ni incidentes relacionados con atentados. Sin embargo, los contratistas y el personal de la empresa se encuentran restringidos de salir debido a la situación de seguridad actual. Esto genera el riesgo de que, en caso de presentarse una falla en la infraestructura, no se pueda abordar de manera inmediata hasta que se logre una mejora en el orden público.</w:t>
      </w:r>
    </w:p>
    <w:sectPr w:rsidR="002168A8" w:rsidRPr="002168A8" w:rsidSect="00A00368">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070A6" w14:textId="77777777" w:rsidR="00463C5F" w:rsidRDefault="00463C5F" w:rsidP="00A00368">
      <w:pPr>
        <w:spacing w:after="0" w:line="240" w:lineRule="auto"/>
      </w:pPr>
      <w:r>
        <w:separator/>
      </w:r>
    </w:p>
  </w:endnote>
  <w:endnote w:type="continuationSeparator" w:id="0">
    <w:p w14:paraId="353CAB45" w14:textId="77777777" w:rsidR="00463C5F" w:rsidRDefault="00463C5F" w:rsidP="00A003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ork Sans">
    <w:altName w:val="Calibri"/>
    <w:charset w:val="00"/>
    <w:family w:val="auto"/>
    <w:pitch w:val="variable"/>
    <w:sig w:usb0="A00000FF" w:usb1="5000E07B"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77971" w14:textId="77777777" w:rsidR="00463C5F" w:rsidRDefault="00463C5F" w:rsidP="00A00368">
      <w:pPr>
        <w:spacing w:after="0" w:line="240" w:lineRule="auto"/>
      </w:pPr>
      <w:r>
        <w:separator/>
      </w:r>
    </w:p>
  </w:footnote>
  <w:footnote w:type="continuationSeparator" w:id="0">
    <w:p w14:paraId="3C6DE5C2" w14:textId="77777777" w:rsidR="00463C5F" w:rsidRDefault="00463C5F" w:rsidP="00A0036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A8"/>
    <w:rsid w:val="002168A8"/>
    <w:rsid w:val="00463C5F"/>
    <w:rsid w:val="006E4CD7"/>
    <w:rsid w:val="007C72AA"/>
    <w:rsid w:val="00904E53"/>
    <w:rsid w:val="0092181E"/>
    <w:rsid w:val="00A00368"/>
    <w:rsid w:val="00A826B6"/>
    <w:rsid w:val="00AF66BA"/>
    <w:rsid w:val="00BE7520"/>
    <w:rsid w:val="00C132C6"/>
    <w:rsid w:val="00C376DD"/>
    <w:rsid w:val="00D847CF"/>
    <w:rsid w:val="00E167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EE680"/>
  <w15:chartTrackingRefBased/>
  <w15:docId w15:val="{4AF5A121-934E-4B66-B613-D7D66B1D1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2168A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2168A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2168A8"/>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2168A8"/>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2168A8"/>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2168A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168A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168A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168A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168A8"/>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2168A8"/>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2168A8"/>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2168A8"/>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2168A8"/>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2168A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168A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168A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168A8"/>
    <w:rPr>
      <w:rFonts w:eastAsiaTheme="majorEastAsia" w:cstheme="majorBidi"/>
      <w:color w:val="272727" w:themeColor="text1" w:themeTint="D8"/>
    </w:rPr>
  </w:style>
  <w:style w:type="paragraph" w:styleId="Ttulo">
    <w:name w:val="Title"/>
    <w:basedOn w:val="Normal"/>
    <w:next w:val="Normal"/>
    <w:link w:val="TtuloCar"/>
    <w:uiPriority w:val="10"/>
    <w:qFormat/>
    <w:rsid w:val="002168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168A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168A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168A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168A8"/>
    <w:pPr>
      <w:spacing w:before="160"/>
      <w:jc w:val="center"/>
    </w:pPr>
    <w:rPr>
      <w:i/>
      <w:iCs/>
      <w:color w:val="404040" w:themeColor="text1" w:themeTint="BF"/>
    </w:rPr>
  </w:style>
  <w:style w:type="character" w:customStyle="1" w:styleId="CitaCar">
    <w:name w:val="Cita Car"/>
    <w:basedOn w:val="Fuentedeprrafopredeter"/>
    <w:link w:val="Cita"/>
    <w:uiPriority w:val="29"/>
    <w:rsid w:val="002168A8"/>
    <w:rPr>
      <w:i/>
      <w:iCs/>
      <w:color w:val="404040" w:themeColor="text1" w:themeTint="BF"/>
    </w:rPr>
  </w:style>
  <w:style w:type="paragraph" w:styleId="Prrafodelista">
    <w:name w:val="List Paragraph"/>
    <w:basedOn w:val="Normal"/>
    <w:uiPriority w:val="34"/>
    <w:qFormat/>
    <w:rsid w:val="002168A8"/>
    <w:pPr>
      <w:ind w:left="720"/>
      <w:contextualSpacing/>
    </w:pPr>
  </w:style>
  <w:style w:type="character" w:styleId="nfasisintenso">
    <w:name w:val="Intense Emphasis"/>
    <w:basedOn w:val="Fuentedeprrafopredeter"/>
    <w:uiPriority w:val="21"/>
    <w:qFormat/>
    <w:rsid w:val="002168A8"/>
    <w:rPr>
      <w:i/>
      <w:iCs/>
      <w:color w:val="2F5496" w:themeColor="accent1" w:themeShade="BF"/>
    </w:rPr>
  </w:style>
  <w:style w:type="paragraph" w:styleId="Citadestacada">
    <w:name w:val="Intense Quote"/>
    <w:basedOn w:val="Normal"/>
    <w:next w:val="Normal"/>
    <w:link w:val="CitadestacadaCar"/>
    <w:uiPriority w:val="30"/>
    <w:qFormat/>
    <w:rsid w:val="002168A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2168A8"/>
    <w:rPr>
      <w:i/>
      <w:iCs/>
      <w:color w:val="2F5496" w:themeColor="accent1" w:themeShade="BF"/>
    </w:rPr>
  </w:style>
  <w:style w:type="character" w:styleId="Referenciaintensa">
    <w:name w:val="Intense Reference"/>
    <w:basedOn w:val="Fuentedeprrafopredeter"/>
    <w:uiPriority w:val="32"/>
    <w:qFormat/>
    <w:rsid w:val="002168A8"/>
    <w:rPr>
      <w:b/>
      <w:bCs/>
      <w:smallCaps/>
      <w:color w:val="2F5496" w:themeColor="accent1" w:themeShade="BF"/>
      <w:spacing w:val="5"/>
    </w:rPr>
  </w:style>
  <w:style w:type="table" w:styleId="Tablaconcuadrcula">
    <w:name w:val="Table Grid"/>
    <w:basedOn w:val="Tablanormal"/>
    <w:uiPriority w:val="39"/>
    <w:rsid w:val="002168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A0036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00368"/>
  </w:style>
  <w:style w:type="paragraph" w:styleId="Piedepgina">
    <w:name w:val="footer"/>
    <w:basedOn w:val="Normal"/>
    <w:link w:val="PiedepginaCar"/>
    <w:uiPriority w:val="99"/>
    <w:unhideWhenUsed/>
    <w:rsid w:val="00A0036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003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600773">
      <w:bodyDiv w:val="1"/>
      <w:marLeft w:val="0"/>
      <w:marRight w:val="0"/>
      <w:marTop w:val="0"/>
      <w:marBottom w:val="0"/>
      <w:divBdr>
        <w:top w:val="none" w:sz="0" w:space="0" w:color="auto"/>
        <w:left w:val="none" w:sz="0" w:space="0" w:color="auto"/>
        <w:bottom w:val="none" w:sz="0" w:space="0" w:color="auto"/>
        <w:right w:val="none" w:sz="0" w:space="0" w:color="auto"/>
      </w:divBdr>
    </w:div>
    <w:div w:id="904493510">
      <w:bodyDiv w:val="1"/>
      <w:marLeft w:val="0"/>
      <w:marRight w:val="0"/>
      <w:marTop w:val="0"/>
      <w:marBottom w:val="0"/>
      <w:divBdr>
        <w:top w:val="none" w:sz="0" w:space="0" w:color="auto"/>
        <w:left w:val="none" w:sz="0" w:space="0" w:color="auto"/>
        <w:bottom w:val="none" w:sz="0" w:space="0" w:color="auto"/>
        <w:right w:val="none" w:sz="0" w:space="0" w:color="auto"/>
      </w:divBdr>
    </w:div>
    <w:div w:id="981617790">
      <w:bodyDiv w:val="1"/>
      <w:marLeft w:val="0"/>
      <w:marRight w:val="0"/>
      <w:marTop w:val="0"/>
      <w:marBottom w:val="0"/>
      <w:divBdr>
        <w:top w:val="none" w:sz="0" w:space="0" w:color="auto"/>
        <w:left w:val="none" w:sz="0" w:space="0" w:color="auto"/>
        <w:bottom w:val="none" w:sz="0" w:space="0" w:color="auto"/>
        <w:right w:val="none" w:sz="0" w:space="0" w:color="auto"/>
      </w:divBdr>
    </w:div>
    <w:div w:id="193196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SharedWithUsers xmlns="189b51a7-d269-4f29-b142-79e8ee84f3f3">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D2AC1A0CAA71244BE1C830520B3580B" ma:contentTypeVersion="20" ma:contentTypeDescription="Create a new document." ma:contentTypeScope="" ma:versionID="7d97978da7960fc47ceb3119292fdd5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7284cbf5c81cb3e07ee082b507d35b3f"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42EF3-9418-4229-85A3-EAB389582CE6}">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2.xml><?xml version="1.0" encoding="utf-8"?>
<ds:datastoreItem xmlns:ds="http://schemas.openxmlformats.org/officeDocument/2006/customXml" ds:itemID="{7322737A-C990-448D-8E5D-3E434B21A8BE}">
  <ds:schemaRefs>
    <ds:schemaRef ds:uri="http://schemas.microsoft.com/sharepoint/v3/contenttype/forms"/>
  </ds:schemaRefs>
</ds:datastoreItem>
</file>

<file path=customXml/itemProps3.xml><?xml version="1.0" encoding="utf-8"?>
<ds:datastoreItem xmlns:ds="http://schemas.openxmlformats.org/officeDocument/2006/customXml" ds:itemID="{53A15A1E-F8A7-4FC4-8B5B-F8ED48BA5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9895-93ab-4536-b1cb-77a268359520"/>
    <ds:schemaRef ds:uri="189b51a7-d269-4f29-b142-79e8ee84f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B6F69-850C-4789-8950-BDE3CE91B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468</Words>
  <Characters>2578</Characters>
  <Application>Microsoft Office Word</Application>
  <DocSecurity>0</DocSecurity>
  <Lines>21</Lines>
  <Paragraphs>6</Paragraphs>
  <ScaleCrop>false</ScaleCrop>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Farid Tovar</dc:creator>
  <cp:keywords/>
  <dc:description/>
  <cp:lastModifiedBy>Farid Tovar</cp:lastModifiedBy>
  <cp:revision>5</cp:revision>
  <dcterms:created xsi:type="dcterms:W3CDTF">2025-01-17T22:17:00Z</dcterms:created>
  <dcterms:modified xsi:type="dcterms:W3CDTF">2026-06-04T22:17:00Z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Order">
    <vt:r8>24484500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